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ПОСТАНОВЛЕНИЕ 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 назначении административного наказания 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Style w:val="cat-Addressgrp-0rplc-0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29 октября 2026 года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 судебного участка № 2 Ханты-Мансийского судебного района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Style w:val="cat-Addressgrp-1rplc-2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FIOgrp-7rplc-3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рассмотрев в открытом судебном заседании дело об административном правонарушении №5-857-2802/2026, возбужденное по ст.20.21 КоАП РФ в отношении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Муратова </w:t>
      </w:r>
      <w:r>
        <w:rPr>
          <w:rStyle w:val="cat-UserDefinedgrp-19rplc-5"/>
          <w:rFonts w:ascii="Times New Roman" w:eastAsia="Times New Roman" w:hAnsi="Times New Roman" w:cs="Times New Roman"/>
          <w:b/>
          <w:bCs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cat-ExternalSystemDefinedgrp-17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12rplc-7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зарегистрированного по адресу: </w:t>
      </w:r>
      <w:r>
        <w:rPr>
          <w:rStyle w:val="cat-Addressgrp-2rplc-8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Addressgrp-0rplc-9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PassportDatagrp-13rplc-10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Style w:val="cat-ExternalSystemDefinedgrp-18rplc-1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ExternalSystemDefinedgrp-16rplc-1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ранее привлеченного к административного ответственности, </w:t>
      </w:r>
    </w:p>
    <w:p>
      <w:pPr>
        <w:spacing w:before="0" w:after="0"/>
        <w:ind w:firstLine="720"/>
        <w:jc w:val="both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УСТАНОВИЛ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>
      <w:pPr>
        <w:tabs>
          <w:tab w:val="left" w:pos="2670"/>
        </w:tabs>
        <w:spacing w:before="0" w:after="0"/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27.10.2026 в 14 час. 45 мин. Муратов </w:t>
      </w:r>
      <w:r>
        <w:rPr>
          <w:rStyle w:val="cat-UserDefinedgrp-20rplc-1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находился в состоянии алкогольного опьянения в помещении теплой остановки в районе дома №</w:t>
      </w:r>
      <w:r>
        <w:rPr>
          <w:rStyle w:val="cat-UserDefinedgrp-21rplc-1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>
        <w:rPr>
          <w:rStyle w:val="cat-Addressgrp-3rplc-18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>
        <w:rPr>
          <w:rStyle w:val="cat-Addressgrp-0rplc-19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имел неопрятный вид, шаткую походку, невнятную речь, резкий запах алкоголя из полости рта, чем оскорбил человеческое достоинство и общественную нравственность.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судебном заседании Муратов </w:t>
      </w:r>
      <w:r>
        <w:rPr>
          <w:rStyle w:val="cat-UserDefinedgrp-20rplc-2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правом на юридическую помощь защитника не воспользовался, </w:t>
      </w:r>
      <w:r>
        <w:rPr>
          <w:rFonts w:ascii="Times New Roman" w:eastAsia="Times New Roman" w:hAnsi="Times New Roman" w:cs="Times New Roman"/>
          <w:sz w:val="26"/>
          <w:szCs w:val="26"/>
        </w:rPr>
        <w:t>вину признал, инвалидность не имеет, дополнений не указал.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Заслушав нарушителя, изучив и проанализировав письменные материалы дела, мировой судья пришел к следующему.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Виновность </w:t>
      </w:r>
      <w:r>
        <w:rPr>
          <w:rStyle w:val="cat-FIOgrp-9rplc-22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совершении вышеуказанных действий подтверждается исследованными судом: протоколом об административном правонарушении; актом медицинского освидетельствования, согласно которому у </w:t>
      </w:r>
      <w:r>
        <w:rPr>
          <w:rStyle w:val="cat-FIOgrp-10rplc-23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установлено алкогольное опьянение, результат повторного исследования 1,380/л, при этом </w:t>
      </w:r>
      <w:r>
        <w:rPr>
          <w:rFonts w:ascii="Times New Roman" w:eastAsia="Times New Roman" w:hAnsi="Times New Roman" w:cs="Times New Roman"/>
          <w:sz w:val="26"/>
          <w:szCs w:val="26"/>
        </w:rPr>
        <w:t>освидетельствуемый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имеет неопрятный внешний вид; рапортом сотрудника полиции; объяснениями свидетеля.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Указанные доказательства суд считает относимыми и допустимыми, так как они составлены уполномоченными на то лицами, надлежащим образом оформлены и полностью согласуются между собой.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Оценивая в совокупности представленные доказательства, судья признает их достоверными, поскольку они нашли свое объективное подтверждение в ходе судебного разбирательства, получены с соблюдением требований КоАП РФ.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вина </w:t>
      </w:r>
      <w:r>
        <w:rPr>
          <w:rStyle w:val="cat-FIOgrp-10rplc-24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 его действия по факту появления на улицах города в состоянии опьянения, оскорбляющем человеческое достоинство и общественную нравственность, нашли свое подтверждение.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Действия нарушителя мировой судья квалифицирует по ст.20.21 КоАП РФ.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Смягчающим административную ответственность обстоятельством является признание вины.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Отягчающим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административную ответственность обстоятельством мировой судья признает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повторное совершение однородного административного правонарушения. 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Определяя вид и меру наказания нарушителю, суд учитывает характер правонарушения и его последствия, личность нарушителя. Из списка нарушений, представленного отделом МОМВД, следует, что он ранее неоднократно привлечен к административной ответственности по главе 20 КоАП РФ.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Обстоятельств, предусмотренных ч.2 ст.3.9 КоАП РФ, при которых не может быть применено наказание в виде административного ареста судом не установлено.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Руководствуясь ст.ст.29.9, 29.10 КоАП РФ, мировой судья</w:t>
      </w: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ind w:firstLine="567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ПОСТАНОВИЛ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>
      <w:pPr>
        <w:spacing w:before="0" w:after="0"/>
        <w:ind w:firstLine="567"/>
        <w:jc w:val="center"/>
        <w:rPr>
          <w:sz w:val="26"/>
          <w:szCs w:val="26"/>
        </w:rPr>
      </w:pP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Муратова </w:t>
      </w:r>
      <w:r>
        <w:rPr>
          <w:rStyle w:val="cat-UserDefinedgrp-22rplc-26"/>
          <w:rFonts w:ascii="Times New Roman" w:eastAsia="Times New Roman" w:hAnsi="Times New Roman" w:cs="Times New Roman"/>
          <w:b/>
          <w:bCs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виновным в </w:t>
      </w:r>
      <w:r>
        <w:rPr>
          <w:rFonts w:ascii="Times New Roman" w:eastAsia="Times New Roman" w:hAnsi="Times New Roman" w:cs="Times New Roman"/>
          <w:sz w:val="26"/>
          <w:szCs w:val="26"/>
        </w:rPr>
        <w:t>совершении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правонарушения, предусмотренного ст.20.21 Кодекса РФ об административных правонарушениях, и назначить ему наказание в виде административного ареста на срок 10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суток.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Срок наказания Муратову </w:t>
      </w:r>
      <w:r>
        <w:rPr>
          <w:rStyle w:val="cat-UserDefinedgrp-23rplc-2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. исчислять с 15 час. 30 мин. 29 октября 2026 года.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 подлежит немедленному исполнению.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 может быть обжаловано в Ханты-Мансийский районный суд путем подачи жалобы мировому судье в течение 10 дней со дня получения копии постановления.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судебного участка № 2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Ханты-Мансийского </w:t>
      </w:r>
    </w:p>
    <w:p>
      <w:pPr>
        <w:spacing w:before="0" w:after="0"/>
        <w:jc w:val="both"/>
        <w:rPr>
          <w:rStyle w:val="DefaultParagraphFont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судебного </w:t>
      </w:r>
      <w:r>
        <w:rPr>
          <w:rStyle w:val="cat-Addressgrp-4rplc-31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Копия верна: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</w:t>
      </w:r>
      <w:r>
        <w:rPr>
          <w:rStyle w:val="cat-FIOgrp-11rplc-32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rPr>
          <w:sz w:val="26"/>
          <w:szCs w:val="26"/>
        </w:rPr>
      </w:pPr>
    </w:p>
    <w:p>
      <w:pPr>
        <w:spacing w:before="0" w:after="0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7rplc-3">
    <w:name w:val="cat-FIO grp-7 rplc-3"/>
    <w:basedOn w:val="DefaultParagraphFont"/>
  </w:style>
  <w:style w:type="character" w:customStyle="1" w:styleId="cat-UserDefinedgrp-19rplc-5">
    <w:name w:val="cat-UserDefined grp-19 rplc-5"/>
    <w:basedOn w:val="DefaultParagraphFont"/>
  </w:style>
  <w:style w:type="character" w:customStyle="1" w:styleId="cat-ExternalSystemDefinedgrp-17rplc-6">
    <w:name w:val="cat-ExternalSystemDefined grp-17 rplc-6"/>
    <w:basedOn w:val="DefaultParagraphFont"/>
  </w:style>
  <w:style w:type="character" w:customStyle="1" w:styleId="cat-PassportDatagrp-12rplc-7">
    <w:name w:val="cat-PassportData grp-12 rplc-7"/>
    <w:basedOn w:val="DefaultParagraphFont"/>
  </w:style>
  <w:style w:type="character" w:customStyle="1" w:styleId="cat-Addressgrp-2rplc-8">
    <w:name w:val="cat-Address grp-2 rplc-8"/>
    <w:basedOn w:val="DefaultParagraphFont"/>
  </w:style>
  <w:style w:type="character" w:customStyle="1" w:styleId="cat-Addressgrp-0rplc-9">
    <w:name w:val="cat-Address grp-0 rplc-9"/>
    <w:basedOn w:val="DefaultParagraphFont"/>
  </w:style>
  <w:style w:type="character" w:customStyle="1" w:styleId="cat-PassportDatagrp-13rplc-10">
    <w:name w:val="cat-PassportData grp-13 rplc-10"/>
    <w:basedOn w:val="DefaultParagraphFont"/>
  </w:style>
  <w:style w:type="character" w:customStyle="1" w:styleId="cat-ExternalSystemDefinedgrp-18rplc-11">
    <w:name w:val="cat-ExternalSystemDefined grp-18 rplc-11"/>
    <w:basedOn w:val="DefaultParagraphFont"/>
  </w:style>
  <w:style w:type="character" w:customStyle="1" w:styleId="cat-ExternalSystemDefinedgrp-16rplc-12">
    <w:name w:val="cat-ExternalSystemDefined grp-16 rplc-12"/>
    <w:basedOn w:val="DefaultParagraphFont"/>
  </w:style>
  <w:style w:type="character" w:customStyle="1" w:styleId="cat-UserDefinedgrp-20rplc-16">
    <w:name w:val="cat-UserDefined grp-20 rplc-16"/>
    <w:basedOn w:val="DefaultParagraphFont"/>
  </w:style>
  <w:style w:type="character" w:customStyle="1" w:styleId="cat-UserDefinedgrp-21rplc-17">
    <w:name w:val="cat-UserDefined grp-21 rplc-17"/>
    <w:basedOn w:val="DefaultParagraphFont"/>
  </w:style>
  <w:style w:type="character" w:customStyle="1" w:styleId="cat-Addressgrp-3rplc-18">
    <w:name w:val="cat-Address grp-3 rplc-18"/>
    <w:basedOn w:val="DefaultParagraphFont"/>
  </w:style>
  <w:style w:type="character" w:customStyle="1" w:styleId="cat-Addressgrp-0rplc-19">
    <w:name w:val="cat-Address grp-0 rplc-19"/>
    <w:basedOn w:val="DefaultParagraphFont"/>
  </w:style>
  <w:style w:type="character" w:customStyle="1" w:styleId="cat-UserDefinedgrp-20rplc-21">
    <w:name w:val="cat-UserDefined grp-20 rplc-21"/>
    <w:basedOn w:val="DefaultParagraphFont"/>
  </w:style>
  <w:style w:type="character" w:customStyle="1" w:styleId="cat-FIOgrp-9rplc-22">
    <w:name w:val="cat-FIO grp-9 rplc-22"/>
    <w:basedOn w:val="DefaultParagraphFont"/>
  </w:style>
  <w:style w:type="character" w:customStyle="1" w:styleId="cat-FIOgrp-10rplc-23">
    <w:name w:val="cat-FIO grp-10 rplc-23"/>
    <w:basedOn w:val="DefaultParagraphFont"/>
  </w:style>
  <w:style w:type="character" w:customStyle="1" w:styleId="cat-FIOgrp-10rplc-24">
    <w:name w:val="cat-FIO grp-10 rplc-24"/>
    <w:basedOn w:val="DefaultParagraphFont"/>
  </w:style>
  <w:style w:type="character" w:customStyle="1" w:styleId="cat-UserDefinedgrp-22rplc-26">
    <w:name w:val="cat-UserDefined grp-22 rplc-26"/>
    <w:basedOn w:val="DefaultParagraphFont"/>
  </w:style>
  <w:style w:type="character" w:customStyle="1" w:styleId="cat-UserDefinedgrp-23rplc-28">
    <w:name w:val="cat-UserDefined grp-23 rplc-28"/>
    <w:basedOn w:val="DefaultParagraphFont"/>
  </w:style>
  <w:style w:type="character" w:customStyle="1" w:styleId="cat-Addressgrp-4rplc-31">
    <w:name w:val="cat-Address grp-4 rplc-31"/>
    <w:basedOn w:val="DefaultParagraphFont"/>
  </w:style>
  <w:style w:type="character" w:customStyle="1" w:styleId="cat-FIOgrp-11rplc-32">
    <w:name w:val="cat-FIO grp-11 rplc-32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